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057F8" w14:textId="2744BF84" w:rsidR="007022F5" w:rsidRPr="007022F5" w:rsidRDefault="007022F5" w:rsidP="007022F5">
      <w:pPr>
        <w:jc w:val="center"/>
        <w:rPr>
          <w:rFonts w:ascii="Arial" w:hAnsi="Arial" w:cs="Arial"/>
          <w:b/>
          <w:bCs/>
          <w:sz w:val="24"/>
          <w:szCs w:val="24"/>
        </w:rPr>
      </w:pPr>
      <w:r w:rsidRPr="007022F5">
        <w:rPr>
          <w:b/>
          <w:bCs/>
          <w:noProof/>
        </w:rPr>
        <w:drawing>
          <wp:anchor distT="0" distB="0" distL="114300" distR="114300" simplePos="0" relativeHeight="251659264" behindDoc="1" locked="0" layoutInCell="1" hidden="0" allowOverlap="1" wp14:anchorId="6C279652" wp14:editId="1373E241">
            <wp:simplePos x="0" y="0"/>
            <wp:positionH relativeFrom="column">
              <wp:posOffset>-352425</wp:posOffset>
            </wp:positionH>
            <wp:positionV relativeFrom="paragraph">
              <wp:posOffset>0</wp:posOffset>
            </wp:positionV>
            <wp:extent cx="533400" cy="666750"/>
            <wp:effectExtent l="0" t="0" r="0" b="0"/>
            <wp:wrapTight wrapText="bothSides">
              <wp:wrapPolygon edited="0">
                <wp:start x="0" y="0"/>
                <wp:lineTo x="0" y="20983"/>
                <wp:lineTo x="20829" y="20983"/>
                <wp:lineTo x="20829" y="0"/>
                <wp:lineTo x="0" y="0"/>
              </wp:wrapPolygon>
            </wp:wrapTight>
            <wp:docPr id="10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33400" cy="666750"/>
                    </a:xfrm>
                    <a:prstGeom prst="rect">
                      <a:avLst/>
                    </a:prstGeom>
                    <a:ln/>
                  </pic:spPr>
                </pic:pic>
              </a:graphicData>
            </a:graphic>
            <wp14:sizeRelH relativeFrom="margin">
              <wp14:pctWidth>0</wp14:pctWidth>
            </wp14:sizeRelH>
            <wp14:sizeRelV relativeFrom="margin">
              <wp14:pctHeight>0</wp14:pctHeight>
            </wp14:sizeRelV>
          </wp:anchor>
        </w:drawing>
      </w:r>
      <w:r w:rsidRPr="007022F5">
        <w:rPr>
          <w:rFonts w:ascii="Arial" w:hAnsi="Arial" w:cs="Arial"/>
          <w:b/>
          <w:bCs/>
          <w:sz w:val="24"/>
          <w:szCs w:val="24"/>
        </w:rPr>
        <w:t>Summer 2026</w:t>
      </w:r>
    </w:p>
    <w:p w14:paraId="146D04F2" w14:textId="2DB8C422" w:rsidR="0016362D" w:rsidRPr="00D81531" w:rsidRDefault="0016362D">
      <w:pPr>
        <w:rPr>
          <w:rFonts w:ascii="Arial" w:hAnsi="Arial" w:cs="Arial"/>
          <w:sz w:val="24"/>
          <w:szCs w:val="24"/>
        </w:rPr>
      </w:pPr>
      <w:r w:rsidRPr="00D81531">
        <w:rPr>
          <w:rFonts w:ascii="Arial" w:hAnsi="Arial" w:cs="Arial"/>
          <w:sz w:val="24"/>
          <w:szCs w:val="24"/>
        </w:rPr>
        <w:t xml:space="preserve">In PSHE </w:t>
      </w:r>
      <w:r w:rsidR="007022F5">
        <w:rPr>
          <w:rFonts w:ascii="Arial" w:hAnsi="Arial" w:cs="Arial"/>
          <w:sz w:val="24"/>
          <w:szCs w:val="24"/>
        </w:rPr>
        <w:t xml:space="preserve">at St Patrick’s </w:t>
      </w:r>
      <w:r w:rsidRPr="00D81531">
        <w:rPr>
          <w:rFonts w:ascii="Arial" w:hAnsi="Arial" w:cs="Arial"/>
          <w:sz w:val="24"/>
          <w:szCs w:val="24"/>
        </w:rPr>
        <w:t xml:space="preserve">we will continue to follow the </w:t>
      </w:r>
      <w:proofErr w:type="spellStart"/>
      <w:proofErr w:type="gramStart"/>
      <w:r w:rsidRPr="00D81531">
        <w:rPr>
          <w:rFonts w:ascii="Arial" w:hAnsi="Arial" w:cs="Arial"/>
          <w:sz w:val="24"/>
          <w:szCs w:val="24"/>
        </w:rPr>
        <w:t>Ten:Ten</w:t>
      </w:r>
      <w:proofErr w:type="spellEnd"/>
      <w:proofErr w:type="gramEnd"/>
      <w:r w:rsidRPr="00D81531">
        <w:rPr>
          <w:rFonts w:ascii="Arial" w:hAnsi="Arial" w:cs="Arial"/>
          <w:sz w:val="24"/>
          <w:szCs w:val="24"/>
        </w:rPr>
        <w:t xml:space="preserve"> Life to the Full Curriculum. Here is an overview of what the children will be learning this term:</w:t>
      </w:r>
    </w:p>
    <w:tbl>
      <w:tblPr>
        <w:tblStyle w:val="TableGrid"/>
        <w:tblW w:w="9903" w:type="dxa"/>
        <w:tblInd w:w="-572" w:type="dxa"/>
        <w:tblLook w:val="04A0" w:firstRow="1" w:lastRow="0" w:firstColumn="1" w:lastColumn="0" w:noHBand="0" w:noVBand="1"/>
      </w:tblPr>
      <w:tblGrid>
        <w:gridCol w:w="506"/>
        <w:gridCol w:w="9397"/>
      </w:tblGrid>
      <w:tr w:rsidR="00D81531" w14:paraId="24E01EDE" w14:textId="77777777" w:rsidTr="00D81531">
        <w:tc>
          <w:tcPr>
            <w:tcW w:w="506" w:type="dxa"/>
            <w:vMerge w:val="restart"/>
            <w:textDirection w:val="btLr"/>
          </w:tcPr>
          <w:p w14:paraId="16AF3C3D" w14:textId="0D4B4221" w:rsidR="00D81531" w:rsidRPr="00D81531" w:rsidRDefault="00D81531" w:rsidP="00D81531">
            <w:pPr>
              <w:ind w:left="113" w:right="113"/>
              <w:jc w:val="right"/>
              <w:rPr>
                <w:rFonts w:ascii="Arial" w:hAnsi="Arial" w:cs="Arial"/>
                <w:b/>
                <w:bCs/>
              </w:rPr>
            </w:pPr>
            <w:r w:rsidRPr="00D81531">
              <w:rPr>
                <w:rFonts w:ascii="Arial" w:hAnsi="Arial" w:cs="Arial"/>
                <w:b/>
                <w:bCs/>
                <w:sz w:val="24"/>
                <w:szCs w:val="24"/>
              </w:rPr>
              <w:t>Year R</w:t>
            </w:r>
          </w:p>
        </w:tc>
        <w:tc>
          <w:tcPr>
            <w:tcW w:w="9397" w:type="dxa"/>
          </w:tcPr>
          <w:p w14:paraId="375C4CDD" w14:textId="1ECD39FF" w:rsidR="00D81531" w:rsidRDefault="00EF102D" w:rsidP="00D81531">
            <w:pPr>
              <w:shd w:val="clear" w:color="auto" w:fill="FFFFFF"/>
              <w:outlineLvl w:val="0"/>
              <w:rPr>
                <w:rFonts w:ascii="Arial" w:eastAsia="Times New Roman" w:hAnsi="Arial" w:cs="Arial"/>
                <w:color w:val="F07021"/>
                <w:kern w:val="36"/>
                <w:sz w:val="24"/>
                <w:szCs w:val="24"/>
                <w:lang w:eastAsia="en-GB"/>
              </w:rPr>
            </w:pPr>
            <w:r>
              <w:rPr>
                <w:rFonts w:ascii="Arial" w:eastAsia="Times New Roman" w:hAnsi="Arial" w:cs="Arial"/>
                <w:color w:val="F07021"/>
                <w:kern w:val="36"/>
                <w:sz w:val="24"/>
                <w:szCs w:val="24"/>
                <w:lang w:eastAsia="en-GB"/>
              </w:rPr>
              <w:t xml:space="preserve">Module 2, Unit 4: </w:t>
            </w:r>
            <w:r w:rsidR="007022F5">
              <w:rPr>
                <w:rFonts w:ascii="Arial" w:eastAsia="Times New Roman" w:hAnsi="Arial" w:cs="Arial"/>
                <w:color w:val="F07021"/>
                <w:kern w:val="36"/>
                <w:sz w:val="24"/>
                <w:szCs w:val="24"/>
                <w:lang w:eastAsia="en-GB"/>
              </w:rPr>
              <w:t>Keeping Safe</w:t>
            </w:r>
          </w:p>
          <w:p w14:paraId="5BA6B0F9" w14:textId="2BAF183B" w:rsidR="00D81531" w:rsidRPr="007022F5" w:rsidRDefault="00D81531" w:rsidP="00D81531">
            <w:pPr>
              <w:shd w:val="clear" w:color="auto" w:fill="FFFFFF"/>
              <w:outlineLvl w:val="0"/>
              <w:rPr>
                <w:rFonts w:ascii="Arial" w:eastAsia="Times New Roman" w:hAnsi="Arial" w:cs="Arial"/>
                <w:color w:val="F07021"/>
                <w:kern w:val="36"/>
                <w:sz w:val="24"/>
                <w:szCs w:val="24"/>
                <w:lang w:eastAsia="en-GB"/>
              </w:rPr>
            </w:pPr>
            <w:r w:rsidRPr="007022F5">
              <w:rPr>
                <w:rFonts w:ascii="Arial" w:eastAsia="Times New Roman" w:hAnsi="Arial" w:cs="Arial"/>
                <w:color w:val="000000"/>
                <w:sz w:val="24"/>
                <w:szCs w:val="24"/>
                <w:lang w:eastAsia="en-GB"/>
              </w:rPr>
              <w:t>Chi</w:t>
            </w:r>
            <w:r w:rsidR="007022F5" w:rsidRPr="007022F5">
              <w:rPr>
                <w:rFonts w:ascii="Arial" w:hAnsi="Arial" w:cs="Arial"/>
                <w:color w:val="000000"/>
                <w:sz w:val="24"/>
                <w:szCs w:val="24"/>
                <w:shd w:val="clear" w:color="auto" w:fill="FFFFFF"/>
              </w:rPr>
              <w:t xml:space="preserve">ldren learn practical ways to stay safe inside and out, about bodily privacy (including the NSPCC PANTS message that ‘privates are private’) and the importance of talking to their ‘special people’ if anything troubles them. Children will meet animated expert Dr </w:t>
            </w:r>
            <w:proofErr w:type="spellStart"/>
            <w:r w:rsidR="007022F5" w:rsidRPr="007022F5">
              <w:rPr>
                <w:rFonts w:ascii="Arial" w:hAnsi="Arial" w:cs="Arial"/>
                <w:color w:val="000000"/>
                <w:sz w:val="24"/>
                <w:szCs w:val="24"/>
                <w:shd w:val="clear" w:color="auto" w:fill="FFFFFF"/>
              </w:rPr>
              <w:t>Datfa</w:t>
            </w:r>
            <w:proofErr w:type="spellEnd"/>
            <w:r w:rsidR="007022F5" w:rsidRPr="007022F5">
              <w:rPr>
                <w:rFonts w:ascii="Arial" w:hAnsi="Arial" w:cs="Arial"/>
                <w:color w:val="000000"/>
                <w:sz w:val="24"/>
                <w:szCs w:val="24"/>
                <w:shd w:val="clear" w:color="auto" w:fill="FFFFFF"/>
              </w:rPr>
              <w:t>, who advises on medicine safety and the people who help us in emergencies All these topics are underpinned by the religious teaching that we are created and loved by God, with bodies and minds that He wants us to keep safe.</w:t>
            </w:r>
          </w:p>
        </w:tc>
      </w:tr>
      <w:tr w:rsidR="00D81531" w14:paraId="28EC3B74" w14:textId="77777777" w:rsidTr="00D81531">
        <w:trPr>
          <w:trHeight w:val="1966"/>
        </w:trPr>
        <w:tc>
          <w:tcPr>
            <w:tcW w:w="506" w:type="dxa"/>
            <w:vMerge/>
          </w:tcPr>
          <w:p w14:paraId="450CFF64" w14:textId="77777777" w:rsidR="00D81531" w:rsidRDefault="00D81531"/>
        </w:tc>
        <w:tc>
          <w:tcPr>
            <w:tcW w:w="9397" w:type="dxa"/>
          </w:tcPr>
          <w:p w14:paraId="363C6C28" w14:textId="0BB04EAD" w:rsidR="000F7527" w:rsidRDefault="00EF102D" w:rsidP="00D81531">
            <w:pPr>
              <w:pStyle w:val="Heading1"/>
              <w:shd w:val="clear" w:color="auto" w:fill="FFFFFF"/>
              <w:spacing w:before="0" w:beforeAutospacing="0" w:after="0" w:afterAutospacing="0"/>
              <w:outlineLvl w:val="0"/>
              <w:rPr>
                <w:rFonts w:ascii="Arial" w:hAnsi="Arial" w:cs="Arial"/>
                <w:b w:val="0"/>
                <w:bCs w:val="0"/>
                <w:color w:val="F07021"/>
                <w:sz w:val="24"/>
                <w:szCs w:val="24"/>
              </w:rPr>
            </w:pPr>
            <w:r>
              <w:rPr>
                <w:rFonts w:ascii="Arial" w:hAnsi="Arial" w:cs="Arial"/>
                <w:b w:val="0"/>
                <w:bCs w:val="0"/>
                <w:color w:val="F07021"/>
                <w:sz w:val="24"/>
                <w:szCs w:val="24"/>
              </w:rPr>
              <w:t xml:space="preserve">Module 3, Unit 1: </w:t>
            </w:r>
            <w:r w:rsidR="007022F5">
              <w:rPr>
                <w:rFonts w:ascii="Arial" w:hAnsi="Arial" w:cs="Arial"/>
                <w:b w:val="0"/>
                <w:bCs w:val="0"/>
                <w:color w:val="F07021"/>
                <w:sz w:val="24"/>
                <w:szCs w:val="24"/>
              </w:rPr>
              <w:t>Religious Understanding</w:t>
            </w:r>
          </w:p>
          <w:p w14:paraId="1EAE89E1" w14:textId="4F3AEFE6" w:rsidR="00D81531" w:rsidRPr="000F7527" w:rsidRDefault="000F7527" w:rsidP="00D81531">
            <w:pPr>
              <w:pStyle w:val="Heading1"/>
              <w:shd w:val="clear" w:color="auto" w:fill="FFFFFF"/>
              <w:spacing w:before="0" w:beforeAutospacing="0" w:after="0" w:afterAutospacing="0"/>
              <w:outlineLvl w:val="0"/>
              <w:rPr>
                <w:rFonts w:ascii="Arial" w:hAnsi="Arial" w:cs="Arial"/>
                <w:b w:val="0"/>
                <w:bCs w:val="0"/>
                <w:color w:val="F07021"/>
                <w:sz w:val="24"/>
                <w:szCs w:val="24"/>
              </w:rPr>
            </w:pPr>
            <w:r>
              <w:rPr>
                <w:rFonts w:ascii="Arial" w:hAnsi="Arial" w:cs="Arial"/>
                <w:b w:val="0"/>
                <w:bCs w:val="0"/>
                <w:color w:val="000000"/>
                <w:sz w:val="24"/>
                <w:szCs w:val="24"/>
                <w:shd w:val="clear" w:color="auto" w:fill="FFFFFF"/>
              </w:rPr>
              <w:t>This unit</w:t>
            </w:r>
            <w:r w:rsidRPr="000F7527">
              <w:rPr>
                <w:rFonts w:ascii="Arial" w:hAnsi="Arial" w:cs="Arial"/>
                <w:b w:val="0"/>
                <w:bCs w:val="0"/>
                <w:color w:val="000000"/>
                <w:sz w:val="24"/>
                <w:szCs w:val="24"/>
                <w:shd w:val="clear" w:color="auto" w:fill="FFFFFF"/>
              </w:rPr>
              <w:t> introduces in a very simple way the concept of the Trinity, where God is three-in-one and each part loves the others and loves us. Children will come to understand that as we are made in the image of God, we are designed to love God and love one another in our wider communities too. Through the story of Jesus feeding the 5000 with just the humble offering of a small boy, children will learn that our loving actions can be used by God to do incredible things.</w:t>
            </w:r>
          </w:p>
        </w:tc>
      </w:tr>
      <w:tr w:rsidR="00D81531" w14:paraId="6F8839E9" w14:textId="77777777" w:rsidTr="00D81531">
        <w:trPr>
          <w:trHeight w:val="1500"/>
        </w:trPr>
        <w:tc>
          <w:tcPr>
            <w:tcW w:w="506" w:type="dxa"/>
            <w:vMerge/>
          </w:tcPr>
          <w:p w14:paraId="23206C86" w14:textId="77777777" w:rsidR="00D81531" w:rsidRDefault="00D81531"/>
        </w:tc>
        <w:tc>
          <w:tcPr>
            <w:tcW w:w="9397" w:type="dxa"/>
          </w:tcPr>
          <w:p w14:paraId="4AFC6E67" w14:textId="2CEDA814" w:rsidR="00D81531" w:rsidRPr="00D81531" w:rsidRDefault="00EF102D" w:rsidP="00D81531">
            <w:pPr>
              <w:pStyle w:val="Heading1"/>
              <w:shd w:val="clear" w:color="auto" w:fill="FFFFFF"/>
              <w:spacing w:before="0" w:beforeAutospacing="0" w:after="0" w:afterAutospacing="0"/>
              <w:outlineLvl w:val="0"/>
              <w:rPr>
                <w:rFonts w:ascii="Arial" w:hAnsi="Arial" w:cs="Arial"/>
                <w:b w:val="0"/>
                <w:bCs w:val="0"/>
                <w:color w:val="F07021"/>
                <w:sz w:val="24"/>
                <w:szCs w:val="24"/>
              </w:rPr>
            </w:pPr>
            <w:r>
              <w:rPr>
                <w:rFonts w:ascii="Arial" w:hAnsi="Arial" w:cs="Arial"/>
                <w:b w:val="0"/>
                <w:bCs w:val="0"/>
                <w:color w:val="F07021"/>
                <w:sz w:val="24"/>
                <w:szCs w:val="24"/>
              </w:rPr>
              <w:t xml:space="preserve">Module 3, Unit 2: </w:t>
            </w:r>
            <w:r w:rsidR="007022F5">
              <w:rPr>
                <w:rFonts w:ascii="Arial" w:hAnsi="Arial" w:cs="Arial"/>
                <w:b w:val="0"/>
                <w:bCs w:val="0"/>
                <w:color w:val="F07021"/>
                <w:sz w:val="24"/>
                <w:szCs w:val="24"/>
              </w:rPr>
              <w:t>Living in the Wider World</w:t>
            </w:r>
          </w:p>
          <w:p w14:paraId="2DF01CA9" w14:textId="2C9AEF3B" w:rsidR="00D81531" w:rsidRPr="000F7527" w:rsidRDefault="000F7527" w:rsidP="00D81531">
            <w:pPr>
              <w:pStyle w:val="lede"/>
              <w:shd w:val="clear" w:color="auto" w:fill="FFFFFF"/>
              <w:spacing w:before="0" w:beforeAutospacing="0" w:after="0" w:afterAutospacing="0"/>
              <w:rPr>
                <w:rFonts w:ascii="Arial" w:hAnsi="Arial" w:cs="Arial"/>
                <w:color w:val="000000"/>
              </w:rPr>
            </w:pPr>
            <w:r>
              <w:rPr>
                <w:rFonts w:ascii="Arial" w:hAnsi="Arial" w:cs="Arial"/>
                <w:color w:val="000000"/>
                <w:shd w:val="clear" w:color="auto" w:fill="FFFFFF"/>
              </w:rPr>
              <w:t>The</w:t>
            </w:r>
            <w:r w:rsidRPr="000F7527">
              <w:rPr>
                <w:rFonts w:ascii="Arial" w:hAnsi="Arial" w:cs="Arial"/>
                <w:color w:val="000000"/>
                <w:shd w:val="clear" w:color="auto" w:fill="FFFFFF"/>
              </w:rPr>
              <w:t xml:space="preserve"> children extend their understanding of communities, as they learn about the </w:t>
            </w:r>
            <w:proofErr w:type="gramStart"/>
            <w:r w:rsidRPr="000F7527">
              <w:rPr>
                <w:rFonts w:ascii="Arial" w:hAnsi="Arial" w:cs="Arial"/>
                <w:color w:val="000000"/>
                <w:shd w:val="clear" w:color="auto" w:fill="FFFFFF"/>
              </w:rPr>
              <w:t>responsibilities</w:t>
            </w:r>
            <w:proofErr w:type="gramEnd"/>
            <w:r w:rsidRPr="000F7527">
              <w:rPr>
                <w:rFonts w:ascii="Arial" w:hAnsi="Arial" w:cs="Arial"/>
                <w:color w:val="000000"/>
                <w:shd w:val="clear" w:color="auto" w:fill="FFFFFF"/>
              </w:rPr>
              <w:t xml:space="preserve"> they have to people, places and the planet now and increasingly as they get older. Children will begin to explore the working world of jobs, focusing on their current strengths and aspirations. Money is also introduced, with both underpinned by the religious understanding that our true value comes from God.</w:t>
            </w:r>
          </w:p>
        </w:tc>
      </w:tr>
      <w:tr w:rsidR="00D81531" w14:paraId="68812316" w14:textId="77777777" w:rsidTr="00D81531">
        <w:tc>
          <w:tcPr>
            <w:tcW w:w="506" w:type="dxa"/>
            <w:vMerge w:val="restart"/>
            <w:textDirection w:val="btLr"/>
          </w:tcPr>
          <w:p w14:paraId="09B1AC42" w14:textId="384D2470" w:rsidR="00D81531" w:rsidRPr="00D81531" w:rsidRDefault="00D81531" w:rsidP="00D81531">
            <w:pPr>
              <w:ind w:left="113" w:right="113"/>
              <w:jc w:val="right"/>
              <w:rPr>
                <w:rFonts w:ascii="Arial" w:hAnsi="Arial" w:cs="Arial"/>
                <w:b/>
                <w:bCs/>
              </w:rPr>
            </w:pPr>
            <w:r w:rsidRPr="00D81531">
              <w:rPr>
                <w:rFonts w:ascii="Arial" w:hAnsi="Arial" w:cs="Arial"/>
                <w:b/>
                <w:bCs/>
                <w:sz w:val="24"/>
                <w:szCs w:val="24"/>
              </w:rPr>
              <w:t>Key Stage One</w:t>
            </w:r>
          </w:p>
        </w:tc>
        <w:tc>
          <w:tcPr>
            <w:tcW w:w="9397" w:type="dxa"/>
          </w:tcPr>
          <w:p w14:paraId="32B28A84" w14:textId="25D67544" w:rsidR="00D81531" w:rsidRPr="00D81531" w:rsidRDefault="00EF102D" w:rsidP="00D81531">
            <w:pPr>
              <w:pStyle w:val="Heading1"/>
              <w:shd w:val="clear" w:color="auto" w:fill="FFFFFF"/>
              <w:spacing w:before="0" w:beforeAutospacing="0" w:after="0" w:afterAutospacing="0"/>
              <w:outlineLvl w:val="0"/>
              <w:rPr>
                <w:rFonts w:ascii="Arial" w:hAnsi="Arial" w:cs="Arial"/>
                <w:b w:val="0"/>
                <w:bCs w:val="0"/>
                <w:color w:val="F07021"/>
                <w:sz w:val="24"/>
                <w:szCs w:val="24"/>
              </w:rPr>
            </w:pPr>
            <w:r>
              <w:rPr>
                <w:rFonts w:ascii="Arial" w:hAnsi="Arial" w:cs="Arial"/>
                <w:b w:val="0"/>
                <w:bCs w:val="0"/>
                <w:color w:val="F07021"/>
                <w:sz w:val="24"/>
                <w:szCs w:val="24"/>
              </w:rPr>
              <w:t>Module 2, Unit 4: Keeping Safe</w:t>
            </w:r>
          </w:p>
          <w:p w14:paraId="002A0EA9" w14:textId="7A14C48B" w:rsidR="00D81531" w:rsidRPr="00EF102D" w:rsidRDefault="00EF102D" w:rsidP="00D81531">
            <w:pPr>
              <w:pStyle w:val="lede"/>
              <w:shd w:val="clear" w:color="auto" w:fill="FFFFFF"/>
              <w:spacing w:before="0" w:beforeAutospacing="0" w:after="0" w:afterAutospacing="0"/>
              <w:rPr>
                <w:rFonts w:ascii="Arial" w:hAnsi="Arial" w:cs="Arial"/>
                <w:color w:val="000000"/>
              </w:rPr>
            </w:pPr>
            <w:r>
              <w:rPr>
                <w:rFonts w:ascii="Arial" w:hAnsi="Arial" w:cs="Arial"/>
                <w:color w:val="000000"/>
                <w:shd w:val="clear" w:color="auto" w:fill="FFFFFF"/>
              </w:rPr>
              <w:t xml:space="preserve">In </w:t>
            </w:r>
            <w:r w:rsidRPr="00EF102D">
              <w:rPr>
                <w:rFonts w:ascii="Arial" w:hAnsi="Arial" w:cs="Arial"/>
                <w:color w:val="000000"/>
                <w:shd w:val="clear" w:color="auto" w:fill="FFFFFF"/>
              </w:rPr>
              <w:t xml:space="preserve">Keeping Safe, Super Susie helps children to tell the difference between good and bad secrets. This unit also explores teaching on physical boundaries, incorporating the PANTS resource by the NSPCC. Through the animated expert Dr </w:t>
            </w:r>
            <w:proofErr w:type="spellStart"/>
            <w:r w:rsidRPr="00EF102D">
              <w:rPr>
                <w:rFonts w:ascii="Arial" w:hAnsi="Arial" w:cs="Arial"/>
                <w:color w:val="000000"/>
                <w:shd w:val="clear" w:color="auto" w:fill="FFFFFF"/>
              </w:rPr>
              <w:t>Datfa</w:t>
            </w:r>
            <w:proofErr w:type="spellEnd"/>
            <w:r w:rsidRPr="00EF102D">
              <w:rPr>
                <w:rFonts w:ascii="Arial" w:hAnsi="Arial" w:cs="Arial"/>
                <w:color w:val="000000"/>
                <w:shd w:val="clear" w:color="auto" w:fill="FFFFFF"/>
              </w:rPr>
              <w:t>, children will also learn about the effects of harmful substances (including alcohol and tobacco), some basic First Aid, what makes a 999 emergency and what they should do in an emergency situation.</w:t>
            </w:r>
          </w:p>
        </w:tc>
      </w:tr>
      <w:tr w:rsidR="00D81531" w14:paraId="12F3EBF5" w14:textId="77777777" w:rsidTr="00D81531">
        <w:tc>
          <w:tcPr>
            <w:tcW w:w="506" w:type="dxa"/>
            <w:vMerge/>
          </w:tcPr>
          <w:p w14:paraId="3D2BFDF4" w14:textId="77777777" w:rsidR="00D81531" w:rsidRDefault="00D81531"/>
        </w:tc>
        <w:tc>
          <w:tcPr>
            <w:tcW w:w="9397" w:type="dxa"/>
          </w:tcPr>
          <w:p w14:paraId="47FA5D5D" w14:textId="29BEA100" w:rsidR="00D81531" w:rsidRPr="00D81531" w:rsidRDefault="00EF102D" w:rsidP="00D81531">
            <w:pPr>
              <w:pStyle w:val="Heading1"/>
              <w:shd w:val="clear" w:color="auto" w:fill="FFFFFF"/>
              <w:spacing w:before="0" w:beforeAutospacing="0" w:after="0" w:afterAutospacing="0"/>
              <w:outlineLvl w:val="0"/>
              <w:rPr>
                <w:rFonts w:ascii="Arial" w:hAnsi="Arial" w:cs="Arial"/>
                <w:b w:val="0"/>
                <w:bCs w:val="0"/>
                <w:color w:val="F07021"/>
                <w:sz w:val="24"/>
                <w:szCs w:val="24"/>
              </w:rPr>
            </w:pPr>
            <w:r>
              <w:rPr>
                <w:rFonts w:ascii="Arial" w:hAnsi="Arial" w:cs="Arial"/>
                <w:b w:val="0"/>
                <w:bCs w:val="0"/>
                <w:color w:val="F07021"/>
                <w:sz w:val="24"/>
                <w:szCs w:val="24"/>
              </w:rPr>
              <w:t>Module 3, Unit 1: Religious Understanding</w:t>
            </w:r>
          </w:p>
          <w:p w14:paraId="5BBA3E46" w14:textId="3478ADB9" w:rsidR="00D81531" w:rsidRPr="00322CA9" w:rsidRDefault="00322CA9" w:rsidP="00D81531">
            <w:pPr>
              <w:pStyle w:val="NormalWeb"/>
              <w:shd w:val="clear" w:color="auto" w:fill="FFFFFF"/>
              <w:spacing w:before="0" w:beforeAutospacing="0" w:after="0" w:afterAutospacing="0"/>
              <w:rPr>
                <w:rFonts w:ascii="Arial" w:hAnsi="Arial" w:cs="Arial"/>
                <w:color w:val="000000"/>
              </w:rPr>
            </w:pPr>
            <w:r>
              <w:rPr>
                <w:rFonts w:ascii="Arial" w:hAnsi="Arial" w:cs="Arial"/>
                <w:color w:val="000000"/>
                <w:shd w:val="clear" w:color="auto" w:fill="FFFFFF"/>
              </w:rPr>
              <w:t>C</w:t>
            </w:r>
            <w:r w:rsidRPr="00322CA9">
              <w:rPr>
                <w:rFonts w:ascii="Arial" w:hAnsi="Arial" w:cs="Arial"/>
                <w:color w:val="000000"/>
                <w:shd w:val="clear" w:color="auto" w:fill="FFFFFF"/>
              </w:rPr>
              <w:t>hildren will hear the story of The Good Samaritan and will be introduced to the concept of the Trinity – God as a three in one community of love – and think about what the Trinity means for them. This is a simple teaching that we will return to in more complexity in later years. These stories show children that God made us to be in loving relationships with one another.</w:t>
            </w:r>
          </w:p>
        </w:tc>
      </w:tr>
      <w:tr w:rsidR="00EF102D" w14:paraId="5C1ADDB0" w14:textId="77777777" w:rsidTr="00CD546C">
        <w:trPr>
          <w:trHeight w:val="1666"/>
        </w:trPr>
        <w:tc>
          <w:tcPr>
            <w:tcW w:w="506" w:type="dxa"/>
            <w:vMerge/>
          </w:tcPr>
          <w:p w14:paraId="32AFD864" w14:textId="77777777" w:rsidR="00EF102D" w:rsidRDefault="00EF102D"/>
        </w:tc>
        <w:tc>
          <w:tcPr>
            <w:tcW w:w="9397" w:type="dxa"/>
          </w:tcPr>
          <w:p w14:paraId="42A8280C" w14:textId="4A1B1A9E" w:rsidR="00EF102D" w:rsidRPr="00D81531" w:rsidRDefault="00EF102D" w:rsidP="00D81531">
            <w:pPr>
              <w:pStyle w:val="Heading1"/>
              <w:shd w:val="clear" w:color="auto" w:fill="FFFFFF"/>
              <w:spacing w:before="0" w:beforeAutospacing="0" w:after="0" w:afterAutospacing="0"/>
              <w:outlineLvl w:val="0"/>
              <w:rPr>
                <w:rFonts w:ascii="Arial" w:hAnsi="Arial" w:cs="Arial"/>
                <w:b w:val="0"/>
                <w:bCs w:val="0"/>
                <w:color w:val="F07021"/>
                <w:sz w:val="24"/>
                <w:szCs w:val="24"/>
              </w:rPr>
            </w:pPr>
            <w:r>
              <w:rPr>
                <w:rFonts w:ascii="Arial" w:hAnsi="Arial" w:cs="Arial"/>
                <w:b w:val="0"/>
                <w:bCs w:val="0"/>
                <w:color w:val="F07021"/>
                <w:sz w:val="24"/>
                <w:szCs w:val="24"/>
              </w:rPr>
              <w:t>Module 3, Unit 2: Living in the Wider World</w:t>
            </w:r>
          </w:p>
          <w:p w14:paraId="1F0D4B9F" w14:textId="070935FE" w:rsidR="00EF102D" w:rsidRPr="00322CA9" w:rsidRDefault="00322CA9" w:rsidP="00D81531">
            <w:pPr>
              <w:pStyle w:val="lede"/>
              <w:shd w:val="clear" w:color="auto" w:fill="FFFFFF"/>
              <w:spacing w:before="0" w:beforeAutospacing="0" w:after="0" w:afterAutospacing="0"/>
              <w:rPr>
                <w:rFonts w:ascii="Arial" w:hAnsi="Arial" w:cs="Arial"/>
                <w:color w:val="000000"/>
              </w:rPr>
            </w:pPr>
            <w:r>
              <w:rPr>
                <w:rFonts w:ascii="Arial" w:hAnsi="Arial" w:cs="Arial"/>
                <w:color w:val="000000"/>
                <w:shd w:val="clear" w:color="auto" w:fill="FFFFFF"/>
              </w:rPr>
              <w:t xml:space="preserve">This </w:t>
            </w:r>
            <w:r w:rsidRPr="00322CA9">
              <w:rPr>
                <w:rFonts w:ascii="Arial" w:hAnsi="Arial" w:cs="Arial"/>
                <w:color w:val="000000"/>
                <w:shd w:val="clear" w:color="auto" w:fill="FFFFFF"/>
              </w:rPr>
              <w:t>helps children to learn about the different local and global communities that they are part of, and what rights and responsibilities come with belonging to these communities. Children will understand more about the purpose of work and the harmful impact of gender stereotypes in the workplace, alongside an introduction to the concept of vocation. Children will also consolidate learning about what money is and will explore the choices we have with our money. All of this is underpinned by the religious understanding that our identity, value and worth comes from God.</w:t>
            </w:r>
          </w:p>
        </w:tc>
      </w:tr>
      <w:tr w:rsidR="00D81531" w14:paraId="0191E48D" w14:textId="77777777" w:rsidTr="00D81531">
        <w:trPr>
          <w:cantSplit/>
          <w:trHeight w:val="1134"/>
        </w:trPr>
        <w:tc>
          <w:tcPr>
            <w:tcW w:w="506" w:type="dxa"/>
            <w:vMerge w:val="restart"/>
            <w:textDirection w:val="btLr"/>
          </w:tcPr>
          <w:p w14:paraId="50BA03FE" w14:textId="5D9BCD51" w:rsidR="00D81531" w:rsidRPr="00D81531" w:rsidRDefault="00D81531" w:rsidP="00D81531">
            <w:pPr>
              <w:ind w:left="113" w:right="113"/>
              <w:jc w:val="right"/>
              <w:rPr>
                <w:rFonts w:ascii="Arial" w:hAnsi="Arial" w:cs="Arial"/>
                <w:b/>
                <w:bCs/>
              </w:rPr>
            </w:pPr>
            <w:r w:rsidRPr="00D81531">
              <w:rPr>
                <w:rFonts w:ascii="Arial" w:hAnsi="Arial" w:cs="Arial"/>
                <w:b/>
                <w:bCs/>
                <w:sz w:val="24"/>
                <w:szCs w:val="24"/>
              </w:rPr>
              <w:t>Lower Key Stage Two</w:t>
            </w:r>
          </w:p>
        </w:tc>
        <w:tc>
          <w:tcPr>
            <w:tcW w:w="9397" w:type="dxa"/>
          </w:tcPr>
          <w:p w14:paraId="136D14CB" w14:textId="77777777" w:rsidR="00D81531" w:rsidRPr="00322CA9" w:rsidRDefault="00322CA9" w:rsidP="00877320">
            <w:pPr>
              <w:pStyle w:val="lede"/>
              <w:shd w:val="clear" w:color="auto" w:fill="FFFFFF"/>
              <w:spacing w:before="0" w:beforeAutospacing="0" w:after="0" w:afterAutospacing="0"/>
              <w:rPr>
                <w:rFonts w:ascii="Arial" w:hAnsi="Arial" w:cs="Arial"/>
                <w:color w:val="ED7D31" w:themeColor="accent2"/>
              </w:rPr>
            </w:pPr>
            <w:r w:rsidRPr="00322CA9">
              <w:rPr>
                <w:rFonts w:ascii="Arial" w:hAnsi="Arial" w:cs="Arial"/>
                <w:color w:val="ED7D31" w:themeColor="accent2"/>
              </w:rPr>
              <w:t>Module 2, Unit 4: Keeping Safe</w:t>
            </w:r>
          </w:p>
          <w:p w14:paraId="0B381532" w14:textId="2E99B275" w:rsidR="00322CA9" w:rsidRPr="00322CA9" w:rsidRDefault="00322CA9" w:rsidP="00877320">
            <w:pPr>
              <w:pStyle w:val="lede"/>
              <w:shd w:val="clear" w:color="auto" w:fill="FFFFFF"/>
              <w:spacing w:before="0" w:beforeAutospacing="0" w:after="0" w:afterAutospacing="0"/>
              <w:rPr>
                <w:rFonts w:ascii="Arial" w:hAnsi="Arial" w:cs="Arial"/>
                <w:color w:val="000000"/>
                <w:shd w:val="clear" w:color="auto" w:fill="FFFFFF"/>
              </w:rPr>
            </w:pPr>
            <w:proofErr w:type="gramStart"/>
            <w:r>
              <w:rPr>
                <w:rFonts w:ascii="Arial" w:hAnsi="Arial" w:cs="Arial"/>
                <w:color w:val="000000"/>
                <w:shd w:val="clear" w:color="auto" w:fill="FFFFFF"/>
              </w:rPr>
              <w:t>This</w:t>
            </w:r>
            <w:r w:rsidRPr="00322CA9">
              <w:rPr>
                <w:rFonts w:ascii="Arial" w:hAnsi="Arial" w:cs="Arial"/>
                <w:color w:val="000000"/>
                <w:shd w:val="clear" w:color="auto" w:fill="FFFFFF"/>
              </w:rPr>
              <w:t xml:space="preserve"> features</w:t>
            </w:r>
            <w:proofErr w:type="gramEnd"/>
            <w:r w:rsidRPr="00322CA9">
              <w:rPr>
                <w:rFonts w:ascii="Arial" w:hAnsi="Arial" w:cs="Arial"/>
                <w:color w:val="000000"/>
                <w:shd w:val="clear" w:color="auto" w:fill="FFFFFF"/>
              </w:rPr>
              <w:t xml:space="preserve"> teaching on </w:t>
            </w:r>
            <w:r>
              <w:rPr>
                <w:rFonts w:ascii="Arial" w:hAnsi="Arial" w:cs="Arial"/>
                <w:color w:val="000000"/>
                <w:shd w:val="clear" w:color="auto" w:fill="FFFFFF"/>
              </w:rPr>
              <w:t>different types of</w:t>
            </w:r>
            <w:r w:rsidRPr="00322CA9">
              <w:rPr>
                <w:rFonts w:ascii="Arial" w:hAnsi="Arial" w:cs="Arial"/>
                <w:color w:val="000000"/>
                <w:shd w:val="clear" w:color="auto" w:fill="FFFFFF"/>
              </w:rPr>
              <w:t xml:space="preserve"> abuse through a series of animated stories. The animated expert Dr </w:t>
            </w:r>
            <w:proofErr w:type="spellStart"/>
            <w:r w:rsidRPr="00322CA9">
              <w:rPr>
                <w:rFonts w:ascii="Arial" w:hAnsi="Arial" w:cs="Arial"/>
                <w:color w:val="000000"/>
                <w:shd w:val="clear" w:color="auto" w:fill="FFFFFF"/>
              </w:rPr>
              <w:t>Datfa</w:t>
            </w:r>
            <w:proofErr w:type="spellEnd"/>
            <w:r w:rsidRPr="00322CA9">
              <w:rPr>
                <w:rFonts w:ascii="Arial" w:hAnsi="Arial" w:cs="Arial"/>
                <w:color w:val="000000"/>
                <w:shd w:val="clear" w:color="auto" w:fill="FFFFFF"/>
              </w:rPr>
              <w:t xml:space="preserve"> helps children to also learn in greater depth about the effects of drugs, alcohol and tobacco and how to make good choices concerning these as they get older. Children will explore in more detail what to do in emergency situations. A </w:t>
            </w:r>
            <w:proofErr w:type="spellStart"/>
            <w:r w:rsidRPr="00322CA9">
              <w:rPr>
                <w:rFonts w:ascii="Arial" w:hAnsi="Arial" w:cs="Arial"/>
                <w:color w:val="000000"/>
                <w:shd w:val="clear" w:color="auto" w:fill="FFFFFF"/>
              </w:rPr>
              <w:t>mini series</w:t>
            </w:r>
            <w:proofErr w:type="spellEnd"/>
            <w:r w:rsidRPr="00322CA9">
              <w:rPr>
                <w:rFonts w:ascii="Arial" w:hAnsi="Arial" w:cs="Arial"/>
                <w:color w:val="000000"/>
                <w:shd w:val="clear" w:color="auto" w:fill="FFFFFF"/>
              </w:rPr>
              <w:t xml:space="preserve"> of Classroom Shorts also highlights key areas of safety when out and about. The final session of the module identifies legal rights and considers how our responsibilities relate to these. This is underpinned by the religious understanding that we all play a part in the Body of Christ.</w:t>
            </w:r>
          </w:p>
        </w:tc>
      </w:tr>
      <w:tr w:rsidR="00D81531" w14:paraId="4ED9C34B" w14:textId="77777777" w:rsidTr="00D81531">
        <w:tc>
          <w:tcPr>
            <w:tcW w:w="506" w:type="dxa"/>
            <w:vMerge/>
          </w:tcPr>
          <w:p w14:paraId="7AC6E3AC" w14:textId="77777777" w:rsidR="00D81531" w:rsidRDefault="00D81531" w:rsidP="008E1D3E"/>
        </w:tc>
        <w:tc>
          <w:tcPr>
            <w:tcW w:w="9397" w:type="dxa"/>
          </w:tcPr>
          <w:p w14:paraId="4C75F170" w14:textId="00DA57F9" w:rsidR="00322CA9" w:rsidRPr="00D81531" w:rsidRDefault="00322CA9" w:rsidP="00322CA9">
            <w:pPr>
              <w:pStyle w:val="Heading1"/>
              <w:shd w:val="clear" w:color="auto" w:fill="FFFFFF"/>
              <w:spacing w:before="0" w:beforeAutospacing="0" w:after="0" w:afterAutospacing="0"/>
              <w:outlineLvl w:val="0"/>
              <w:rPr>
                <w:rFonts w:ascii="Arial" w:hAnsi="Arial" w:cs="Arial"/>
                <w:b w:val="0"/>
                <w:bCs w:val="0"/>
                <w:color w:val="F07021"/>
                <w:sz w:val="24"/>
                <w:szCs w:val="24"/>
              </w:rPr>
            </w:pPr>
            <w:r>
              <w:rPr>
                <w:rFonts w:ascii="Arial" w:hAnsi="Arial" w:cs="Arial"/>
                <w:b w:val="0"/>
                <w:bCs w:val="0"/>
                <w:color w:val="F07021"/>
                <w:sz w:val="24"/>
                <w:szCs w:val="24"/>
              </w:rPr>
              <w:t>Module 3, Unit 1: Religious Understanding</w:t>
            </w:r>
          </w:p>
          <w:p w14:paraId="3B192629" w14:textId="03C72327" w:rsidR="00D81531" w:rsidRPr="00322CA9" w:rsidRDefault="00322CA9" w:rsidP="00877320">
            <w:pPr>
              <w:pStyle w:val="NormalWeb"/>
              <w:shd w:val="clear" w:color="auto" w:fill="FFFFFF"/>
              <w:spacing w:before="0" w:beforeAutospacing="0" w:after="0" w:afterAutospacing="0"/>
              <w:rPr>
                <w:rFonts w:ascii="Arial" w:hAnsi="Arial" w:cs="Arial"/>
                <w:color w:val="000000"/>
              </w:rPr>
            </w:pPr>
            <w:r w:rsidRPr="00322CA9">
              <w:rPr>
                <w:rStyle w:val="colour-understanding"/>
                <w:rFonts w:ascii="Arial" w:hAnsi="Arial" w:cs="Arial"/>
                <w:color w:val="000000"/>
                <w:shd w:val="clear" w:color="auto" w:fill="FFFFFF"/>
              </w:rPr>
              <w:lastRenderedPageBreak/>
              <w:t>Religious Understanding</w:t>
            </w:r>
            <w:r w:rsidRPr="00322CA9">
              <w:rPr>
                <w:rFonts w:ascii="Arial" w:hAnsi="Arial" w:cs="Arial"/>
                <w:color w:val="000000"/>
                <w:shd w:val="clear" w:color="auto" w:fill="FFFFFF"/>
              </w:rPr>
              <w:t> explores in greater detail the community aspect of the Trinity and encourages children to think about what the Trinity means to them and how as they were made in God’s image, they too are created to live in community.</w:t>
            </w:r>
          </w:p>
        </w:tc>
      </w:tr>
      <w:tr w:rsidR="00322CA9" w14:paraId="2C0164BB" w14:textId="77777777" w:rsidTr="00322CA9">
        <w:trPr>
          <w:trHeight w:val="2971"/>
        </w:trPr>
        <w:tc>
          <w:tcPr>
            <w:tcW w:w="506" w:type="dxa"/>
            <w:vMerge/>
          </w:tcPr>
          <w:p w14:paraId="54F9B057" w14:textId="77777777" w:rsidR="00322CA9" w:rsidRDefault="00322CA9"/>
        </w:tc>
        <w:tc>
          <w:tcPr>
            <w:tcW w:w="9397" w:type="dxa"/>
          </w:tcPr>
          <w:p w14:paraId="1866CC44" w14:textId="1CD8F07E" w:rsidR="00322CA9" w:rsidRPr="00322CA9" w:rsidRDefault="00322CA9" w:rsidP="00322CA9">
            <w:pPr>
              <w:pStyle w:val="Heading1"/>
              <w:shd w:val="clear" w:color="auto" w:fill="FFFFFF"/>
              <w:spacing w:before="0" w:beforeAutospacing="0" w:after="0" w:afterAutospacing="0"/>
              <w:rPr>
                <w:rFonts w:ascii="Arial" w:hAnsi="Arial" w:cs="Arial"/>
                <w:b w:val="0"/>
                <w:bCs w:val="0"/>
                <w:color w:val="F07021"/>
                <w:sz w:val="24"/>
                <w:szCs w:val="24"/>
              </w:rPr>
            </w:pPr>
            <w:r w:rsidRPr="00322CA9">
              <w:rPr>
                <w:rFonts w:ascii="Arial" w:hAnsi="Arial" w:cs="Arial"/>
                <w:b w:val="0"/>
                <w:bCs w:val="0"/>
                <w:color w:val="F07021"/>
                <w:sz w:val="24"/>
                <w:szCs w:val="24"/>
              </w:rPr>
              <w:t>Module 3, Unit 2: Living in the Wider World</w:t>
            </w:r>
          </w:p>
          <w:p w14:paraId="09EEDF83" w14:textId="6A2494A1" w:rsidR="00322CA9" w:rsidRPr="00877320" w:rsidRDefault="00322CA9" w:rsidP="00877320">
            <w:pPr>
              <w:pStyle w:val="lede"/>
              <w:shd w:val="clear" w:color="auto" w:fill="FFFFFF"/>
              <w:spacing w:before="0" w:beforeAutospacing="0" w:after="0" w:afterAutospacing="0"/>
              <w:rPr>
                <w:rFonts w:ascii="Arial" w:hAnsi="Arial" w:cs="Arial"/>
                <w:color w:val="000000"/>
              </w:rPr>
            </w:pPr>
            <w:r w:rsidRPr="00322CA9">
              <w:rPr>
                <w:rFonts w:ascii="Arial" w:hAnsi="Arial" w:cs="Arial"/>
                <w:color w:val="000000"/>
                <w:shd w:val="clear" w:color="auto" w:fill="FFFFFF"/>
              </w:rPr>
              <w:t xml:space="preserve">Living in the Wider World, children will learn some of the principles of Catholic Social Teaching from Together </w:t>
            </w:r>
            <w:proofErr w:type="gramStart"/>
            <w:r w:rsidRPr="00322CA9">
              <w:rPr>
                <w:rFonts w:ascii="Arial" w:hAnsi="Arial" w:cs="Arial"/>
                <w:color w:val="000000"/>
                <w:shd w:val="clear" w:color="auto" w:fill="FFFFFF"/>
              </w:rPr>
              <w:t>For</w:t>
            </w:r>
            <w:proofErr w:type="gramEnd"/>
            <w:r w:rsidRPr="00322CA9">
              <w:rPr>
                <w:rFonts w:ascii="Arial" w:hAnsi="Arial" w:cs="Arial"/>
                <w:color w:val="000000"/>
                <w:shd w:val="clear" w:color="auto" w:fill="FFFFFF"/>
              </w:rPr>
              <w:t xml:space="preserve"> The Common Good, to help them to live in communities in the way God intends. Teaching includes the common good, the human person, social relationships and stewardship. This links to further learning on careers, where value will be placed on how school and on-going learning options contribute to our future work opportunities. Building on this stewardship theme, pupils will consider financial stewardship through budgeting activities, discussions about the pros and cons of different payment methods, and learning about financial risks. This is all underpinned by the religious understanding that true happiness comes from knowing God’s love and finding our identity and worth in Him.</w:t>
            </w:r>
          </w:p>
        </w:tc>
      </w:tr>
      <w:tr w:rsidR="00322CA9" w14:paraId="6FD0DF5A" w14:textId="77777777" w:rsidTr="00877320">
        <w:tc>
          <w:tcPr>
            <w:tcW w:w="506" w:type="dxa"/>
            <w:vMerge w:val="restart"/>
            <w:textDirection w:val="btLr"/>
          </w:tcPr>
          <w:p w14:paraId="143B860E" w14:textId="10D5DDF4" w:rsidR="00322CA9" w:rsidRPr="005A38CC" w:rsidRDefault="00322CA9" w:rsidP="00877320">
            <w:pPr>
              <w:ind w:left="113" w:right="113"/>
              <w:jc w:val="right"/>
              <w:rPr>
                <w:rFonts w:ascii="Arial" w:hAnsi="Arial" w:cs="Arial"/>
                <w:b/>
                <w:bCs/>
              </w:rPr>
            </w:pPr>
            <w:r w:rsidRPr="005A38CC">
              <w:rPr>
                <w:rFonts w:ascii="Arial" w:hAnsi="Arial" w:cs="Arial"/>
                <w:b/>
                <w:bCs/>
                <w:sz w:val="24"/>
                <w:szCs w:val="24"/>
              </w:rPr>
              <w:t>Upper Key Stage Two</w:t>
            </w:r>
          </w:p>
        </w:tc>
        <w:tc>
          <w:tcPr>
            <w:tcW w:w="9397" w:type="dxa"/>
          </w:tcPr>
          <w:p w14:paraId="1F90ED50" w14:textId="77777777" w:rsidR="00322CA9" w:rsidRPr="00322CA9" w:rsidRDefault="00322CA9" w:rsidP="00877320">
            <w:pPr>
              <w:pStyle w:val="lede"/>
              <w:shd w:val="clear" w:color="auto" w:fill="FFFFFF"/>
              <w:spacing w:before="0" w:beforeAutospacing="0" w:after="0" w:afterAutospacing="0"/>
              <w:rPr>
                <w:rFonts w:ascii="Arial" w:hAnsi="Arial" w:cs="Arial"/>
                <w:color w:val="ED7D31" w:themeColor="accent2"/>
              </w:rPr>
            </w:pPr>
            <w:r w:rsidRPr="00322CA9">
              <w:rPr>
                <w:rFonts w:ascii="Arial" w:hAnsi="Arial" w:cs="Arial"/>
                <w:color w:val="ED7D31" w:themeColor="accent2"/>
              </w:rPr>
              <w:t>Module 2, Unit 3: Life Online</w:t>
            </w:r>
          </w:p>
          <w:p w14:paraId="4A92764A" w14:textId="3E79042C" w:rsidR="00322CA9" w:rsidRPr="00877320" w:rsidRDefault="00322CA9" w:rsidP="00877320">
            <w:pPr>
              <w:pStyle w:val="lede"/>
              <w:shd w:val="clear" w:color="auto" w:fill="FFFFFF"/>
              <w:spacing w:before="0" w:beforeAutospacing="0" w:after="0" w:afterAutospacing="0"/>
              <w:rPr>
                <w:rFonts w:ascii="Arial" w:hAnsi="Arial" w:cs="Arial"/>
                <w:color w:val="000000"/>
              </w:rPr>
            </w:pPr>
            <w:r w:rsidRPr="00322CA9">
              <w:rPr>
                <w:rFonts w:ascii="Arial" w:hAnsi="Arial" w:cs="Arial"/>
                <w:color w:val="000000"/>
                <w:shd w:val="clear" w:color="auto" w:fill="FFFFFF"/>
              </w:rPr>
              <w:t>Life Online builds on the NSPCC Share Aware resources used in Lower Key Stage Two, equipping children to make safe and sensible decisions about what online content they should/shouldn’t share, cyberbullying and how to report and get help if they encounter inappropriate messages or material. A deeper dive into why and how we should think critically about the content we consume is covered within Classroom Shorts.</w:t>
            </w:r>
          </w:p>
        </w:tc>
      </w:tr>
      <w:tr w:rsidR="00322CA9" w14:paraId="7CE73780" w14:textId="77777777" w:rsidTr="00D81531">
        <w:tc>
          <w:tcPr>
            <w:tcW w:w="506" w:type="dxa"/>
            <w:vMerge/>
          </w:tcPr>
          <w:p w14:paraId="116A5A3B" w14:textId="77777777" w:rsidR="00322CA9" w:rsidRDefault="00322CA9"/>
        </w:tc>
        <w:tc>
          <w:tcPr>
            <w:tcW w:w="9397" w:type="dxa"/>
          </w:tcPr>
          <w:p w14:paraId="618C3FFF" w14:textId="77777777" w:rsidR="00322CA9" w:rsidRPr="00322CA9" w:rsidRDefault="00322CA9" w:rsidP="00877320">
            <w:pPr>
              <w:pStyle w:val="NormalWeb"/>
              <w:shd w:val="clear" w:color="auto" w:fill="FFFFFF"/>
              <w:spacing w:before="0" w:beforeAutospacing="0" w:after="0" w:afterAutospacing="0"/>
              <w:rPr>
                <w:rFonts w:ascii="Arial" w:hAnsi="Arial" w:cs="Arial"/>
                <w:color w:val="ED7D31" w:themeColor="accent2"/>
              </w:rPr>
            </w:pPr>
            <w:r w:rsidRPr="00322CA9">
              <w:rPr>
                <w:rFonts w:ascii="Arial" w:hAnsi="Arial" w:cs="Arial"/>
                <w:color w:val="ED7D31" w:themeColor="accent2"/>
              </w:rPr>
              <w:t>Module 2, Unit 4: Keeping Safe</w:t>
            </w:r>
          </w:p>
          <w:p w14:paraId="381446A7" w14:textId="5702FB84" w:rsidR="00322CA9" w:rsidRPr="00322CA9" w:rsidRDefault="00322CA9" w:rsidP="00877320">
            <w:pPr>
              <w:pStyle w:val="NormalWeb"/>
              <w:shd w:val="clear" w:color="auto" w:fill="FFFFFF"/>
              <w:spacing w:before="0" w:beforeAutospacing="0" w:after="0" w:afterAutospacing="0"/>
              <w:rPr>
                <w:rFonts w:ascii="Arial" w:hAnsi="Arial" w:cs="Arial"/>
                <w:color w:val="000000"/>
              </w:rPr>
            </w:pPr>
            <w:r w:rsidRPr="00322CA9">
              <w:rPr>
                <w:rFonts w:ascii="Arial" w:hAnsi="Arial" w:cs="Arial"/>
                <w:color w:val="000000"/>
                <w:shd w:val="clear" w:color="auto" w:fill="FFFFFF"/>
              </w:rPr>
              <w:t>After learning about Online Safety, Unit 4 – Keeping Safe considers safety in the real world beginning with the four types of abuse: sexual, physical, emotional and neglect. Children will learn how to spot each type of abuse and who they can go to for help. Children will also learn more about practices against British law and how forced marriage is not compatible with God’s plan for marriage. The final three sessions in this module explore how drugs, alcohol and tobacco can negatively affect people’s lifestyles and the body’s natural functioning, discuss how to make good choices even in pressured situations, and teach essential First Aid such as DR ABC and the recovery position.</w:t>
            </w:r>
          </w:p>
        </w:tc>
      </w:tr>
      <w:tr w:rsidR="00322CA9" w14:paraId="6C2D2F47" w14:textId="77777777" w:rsidTr="00322CA9">
        <w:trPr>
          <w:trHeight w:val="1410"/>
        </w:trPr>
        <w:tc>
          <w:tcPr>
            <w:tcW w:w="506" w:type="dxa"/>
            <w:vMerge/>
          </w:tcPr>
          <w:p w14:paraId="54AC05C2" w14:textId="77777777" w:rsidR="00322CA9" w:rsidRDefault="00322CA9"/>
        </w:tc>
        <w:tc>
          <w:tcPr>
            <w:tcW w:w="9397" w:type="dxa"/>
          </w:tcPr>
          <w:p w14:paraId="51E90A6D" w14:textId="77777777" w:rsidR="00322CA9" w:rsidRPr="006014F4" w:rsidRDefault="006014F4" w:rsidP="00877320">
            <w:pPr>
              <w:pStyle w:val="NormalWeb"/>
              <w:shd w:val="clear" w:color="auto" w:fill="FFFFFF"/>
              <w:spacing w:before="0" w:beforeAutospacing="0" w:after="0" w:afterAutospacing="0"/>
              <w:rPr>
                <w:rFonts w:ascii="Arial" w:hAnsi="Arial" w:cs="Arial"/>
                <w:color w:val="ED7D31" w:themeColor="accent2"/>
              </w:rPr>
            </w:pPr>
            <w:r w:rsidRPr="006014F4">
              <w:rPr>
                <w:rFonts w:ascii="Arial" w:hAnsi="Arial" w:cs="Arial"/>
                <w:color w:val="ED7D31" w:themeColor="accent2"/>
              </w:rPr>
              <w:t>Module 3, Unit 1: Religious Understanding</w:t>
            </w:r>
          </w:p>
          <w:p w14:paraId="6665D870" w14:textId="4379364E" w:rsidR="006014F4" w:rsidRPr="00877320" w:rsidRDefault="006014F4" w:rsidP="00877320">
            <w:pPr>
              <w:pStyle w:val="NormalWeb"/>
              <w:shd w:val="clear" w:color="auto" w:fill="FFFFFF"/>
              <w:spacing w:before="0" w:beforeAutospacing="0" w:after="0" w:afterAutospacing="0"/>
              <w:rPr>
                <w:rFonts w:ascii="Arial" w:hAnsi="Arial" w:cs="Arial"/>
                <w:color w:val="000000"/>
              </w:rPr>
            </w:pPr>
            <w:r w:rsidRPr="006014F4">
              <w:rPr>
                <w:rStyle w:val="colour-understanding"/>
                <w:rFonts w:ascii="Arial" w:hAnsi="Arial" w:cs="Arial"/>
                <w:color w:val="000000"/>
                <w:shd w:val="clear" w:color="auto" w:fill="FFFFFF"/>
              </w:rPr>
              <w:t>Religious Understanding</w:t>
            </w:r>
            <w:r w:rsidRPr="006014F4">
              <w:rPr>
                <w:rFonts w:ascii="Arial" w:hAnsi="Arial" w:cs="Arial"/>
                <w:color w:val="000000"/>
                <w:shd w:val="clear" w:color="auto" w:fill="FFFFFF"/>
              </w:rPr>
              <w:t> deepens pupils understanding and appreciation of the three-part community of love, the Trinity, with the endpoint of discussing the Trinity as it might be communicated in a church setting. Children will learn that the Trinity demonstrates the perfect loving community, and we are called to emulate this self-giving and self-sacrificing love in our communities.</w:t>
            </w:r>
          </w:p>
        </w:tc>
      </w:tr>
      <w:tr w:rsidR="00322CA9" w14:paraId="49E4DB5D" w14:textId="77777777" w:rsidTr="005A38CC">
        <w:trPr>
          <w:trHeight w:val="1259"/>
        </w:trPr>
        <w:tc>
          <w:tcPr>
            <w:tcW w:w="506" w:type="dxa"/>
            <w:vMerge/>
          </w:tcPr>
          <w:p w14:paraId="41968D47" w14:textId="77777777" w:rsidR="00322CA9" w:rsidRDefault="00322CA9"/>
        </w:tc>
        <w:tc>
          <w:tcPr>
            <w:tcW w:w="9397" w:type="dxa"/>
          </w:tcPr>
          <w:p w14:paraId="22D1C777" w14:textId="77777777" w:rsidR="00322CA9" w:rsidRPr="006014F4" w:rsidRDefault="006014F4" w:rsidP="00877320">
            <w:pPr>
              <w:pStyle w:val="NormalWeb"/>
              <w:shd w:val="clear" w:color="auto" w:fill="FFFFFF"/>
              <w:spacing w:before="0" w:beforeAutospacing="0" w:after="0" w:afterAutospacing="0"/>
              <w:rPr>
                <w:rFonts w:ascii="Arial" w:hAnsi="Arial" w:cs="Arial"/>
                <w:color w:val="ED7D31" w:themeColor="accent2"/>
              </w:rPr>
            </w:pPr>
            <w:r w:rsidRPr="006014F4">
              <w:rPr>
                <w:rFonts w:ascii="Arial" w:hAnsi="Arial" w:cs="Arial"/>
                <w:color w:val="ED7D31" w:themeColor="accent2"/>
              </w:rPr>
              <w:t>Module 3, Unit 2: Living in the Wider World</w:t>
            </w:r>
          </w:p>
          <w:p w14:paraId="47B6C65E" w14:textId="742549A9" w:rsidR="006014F4" w:rsidRPr="00877320" w:rsidRDefault="006014F4" w:rsidP="00877320">
            <w:pPr>
              <w:pStyle w:val="NormalWeb"/>
              <w:shd w:val="clear" w:color="auto" w:fill="FFFFFF"/>
              <w:spacing w:before="0" w:beforeAutospacing="0" w:after="0" w:afterAutospacing="0"/>
              <w:rPr>
                <w:rFonts w:ascii="Arial" w:hAnsi="Arial" w:cs="Arial"/>
                <w:color w:val="000000"/>
              </w:rPr>
            </w:pPr>
            <w:r w:rsidRPr="006014F4">
              <w:rPr>
                <w:rFonts w:ascii="Arial" w:hAnsi="Arial" w:cs="Arial"/>
                <w:color w:val="000000"/>
                <w:shd w:val="clear" w:color="auto" w:fill="FFFFFF"/>
              </w:rPr>
              <w:t xml:space="preserve">Building on learning from Lower Key Stage Two, Unit 2 – Living in the Wider World teaches children some of the principles of Catholic Social Teaching from Together </w:t>
            </w:r>
            <w:proofErr w:type="gramStart"/>
            <w:r w:rsidRPr="006014F4">
              <w:rPr>
                <w:rFonts w:ascii="Arial" w:hAnsi="Arial" w:cs="Arial"/>
                <w:color w:val="000000"/>
                <w:shd w:val="clear" w:color="auto" w:fill="FFFFFF"/>
              </w:rPr>
              <w:t>For</w:t>
            </w:r>
            <w:proofErr w:type="gramEnd"/>
            <w:r w:rsidRPr="006014F4">
              <w:rPr>
                <w:rFonts w:ascii="Arial" w:hAnsi="Arial" w:cs="Arial"/>
                <w:color w:val="000000"/>
                <w:shd w:val="clear" w:color="auto" w:fill="FFFFFF"/>
              </w:rPr>
              <w:t xml:space="preserve"> The Common Good, which will help them to fulfil their purpose of making a difference in the world around them. Teaching includes the common good, the human person, social relationships and stewardship. This links to a deeper exploration of the world of work: getting and changing jobs, aspiration and goal setting, gender stereotypes, unemployment and more. This module concludes with teaching about money, in which children are invited to consider what influences our money choices, including God’s call to live generously. Additionally, children will consider why some people have more than others, developing an awareness of fairness and justice.</w:t>
            </w:r>
          </w:p>
        </w:tc>
      </w:tr>
    </w:tbl>
    <w:p w14:paraId="7F388183" w14:textId="77777777" w:rsidR="005A38CC" w:rsidRDefault="005A38CC"/>
    <w:sectPr w:rsidR="005A38CC" w:rsidSect="005A38CC">
      <w:pgSz w:w="11906" w:h="16838"/>
      <w:pgMar w:top="567"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62D"/>
    <w:rsid w:val="000F7527"/>
    <w:rsid w:val="0016362D"/>
    <w:rsid w:val="00322CA9"/>
    <w:rsid w:val="005A38CC"/>
    <w:rsid w:val="006014F4"/>
    <w:rsid w:val="006B06A8"/>
    <w:rsid w:val="007022F5"/>
    <w:rsid w:val="00787CBD"/>
    <w:rsid w:val="00877320"/>
    <w:rsid w:val="008854CF"/>
    <w:rsid w:val="00BB20C9"/>
    <w:rsid w:val="00D81531"/>
    <w:rsid w:val="00E924D1"/>
    <w:rsid w:val="00EF1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4156E"/>
  <w15:chartTrackingRefBased/>
  <w15:docId w15:val="{26C8CB3B-7AE0-440A-A182-A65067E57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636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36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6362D"/>
    <w:rPr>
      <w:rFonts w:ascii="Times New Roman" w:eastAsia="Times New Roman" w:hAnsi="Times New Roman" w:cs="Times New Roman"/>
      <w:b/>
      <w:bCs/>
      <w:kern w:val="36"/>
      <w:sz w:val="48"/>
      <w:szCs w:val="48"/>
      <w:lang w:eastAsia="en-GB"/>
    </w:rPr>
  </w:style>
  <w:style w:type="paragraph" w:customStyle="1" w:styleId="lede">
    <w:name w:val="lede"/>
    <w:basedOn w:val="Normal"/>
    <w:rsid w:val="001636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1636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ur-understanding">
    <w:name w:val="colour-understanding"/>
    <w:basedOn w:val="DefaultParagraphFont"/>
    <w:rsid w:val="000F7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0826">
      <w:bodyDiv w:val="1"/>
      <w:marLeft w:val="0"/>
      <w:marRight w:val="0"/>
      <w:marTop w:val="0"/>
      <w:marBottom w:val="0"/>
      <w:divBdr>
        <w:top w:val="none" w:sz="0" w:space="0" w:color="auto"/>
        <w:left w:val="none" w:sz="0" w:space="0" w:color="auto"/>
        <w:bottom w:val="none" w:sz="0" w:space="0" w:color="auto"/>
        <w:right w:val="none" w:sz="0" w:space="0" w:color="auto"/>
      </w:divBdr>
    </w:div>
    <w:div w:id="413362521">
      <w:bodyDiv w:val="1"/>
      <w:marLeft w:val="0"/>
      <w:marRight w:val="0"/>
      <w:marTop w:val="0"/>
      <w:marBottom w:val="0"/>
      <w:divBdr>
        <w:top w:val="none" w:sz="0" w:space="0" w:color="auto"/>
        <w:left w:val="none" w:sz="0" w:space="0" w:color="auto"/>
        <w:bottom w:val="none" w:sz="0" w:space="0" w:color="auto"/>
        <w:right w:val="none" w:sz="0" w:space="0" w:color="auto"/>
      </w:divBdr>
    </w:div>
    <w:div w:id="540752547">
      <w:bodyDiv w:val="1"/>
      <w:marLeft w:val="0"/>
      <w:marRight w:val="0"/>
      <w:marTop w:val="0"/>
      <w:marBottom w:val="0"/>
      <w:divBdr>
        <w:top w:val="none" w:sz="0" w:space="0" w:color="auto"/>
        <w:left w:val="none" w:sz="0" w:space="0" w:color="auto"/>
        <w:bottom w:val="none" w:sz="0" w:space="0" w:color="auto"/>
        <w:right w:val="none" w:sz="0" w:space="0" w:color="auto"/>
      </w:divBdr>
      <w:divsChild>
        <w:div w:id="1678657378">
          <w:marLeft w:val="0"/>
          <w:marRight w:val="0"/>
          <w:marTop w:val="0"/>
          <w:marBottom w:val="0"/>
          <w:divBdr>
            <w:top w:val="none" w:sz="0" w:space="0" w:color="auto"/>
            <w:left w:val="none" w:sz="0" w:space="0" w:color="auto"/>
            <w:bottom w:val="none" w:sz="0" w:space="0" w:color="auto"/>
            <w:right w:val="none" w:sz="0" w:space="0" w:color="auto"/>
          </w:divBdr>
          <w:divsChild>
            <w:div w:id="12825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718348">
      <w:bodyDiv w:val="1"/>
      <w:marLeft w:val="0"/>
      <w:marRight w:val="0"/>
      <w:marTop w:val="0"/>
      <w:marBottom w:val="0"/>
      <w:divBdr>
        <w:top w:val="none" w:sz="0" w:space="0" w:color="auto"/>
        <w:left w:val="none" w:sz="0" w:space="0" w:color="auto"/>
        <w:bottom w:val="none" w:sz="0" w:space="0" w:color="auto"/>
        <w:right w:val="none" w:sz="0" w:space="0" w:color="auto"/>
      </w:divBdr>
    </w:div>
    <w:div w:id="822504585">
      <w:bodyDiv w:val="1"/>
      <w:marLeft w:val="0"/>
      <w:marRight w:val="0"/>
      <w:marTop w:val="0"/>
      <w:marBottom w:val="0"/>
      <w:divBdr>
        <w:top w:val="none" w:sz="0" w:space="0" w:color="auto"/>
        <w:left w:val="none" w:sz="0" w:space="0" w:color="auto"/>
        <w:bottom w:val="none" w:sz="0" w:space="0" w:color="auto"/>
        <w:right w:val="none" w:sz="0" w:space="0" w:color="auto"/>
      </w:divBdr>
    </w:div>
    <w:div w:id="990015215">
      <w:bodyDiv w:val="1"/>
      <w:marLeft w:val="0"/>
      <w:marRight w:val="0"/>
      <w:marTop w:val="0"/>
      <w:marBottom w:val="0"/>
      <w:divBdr>
        <w:top w:val="none" w:sz="0" w:space="0" w:color="auto"/>
        <w:left w:val="none" w:sz="0" w:space="0" w:color="auto"/>
        <w:bottom w:val="none" w:sz="0" w:space="0" w:color="auto"/>
        <w:right w:val="none" w:sz="0" w:space="0" w:color="auto"/>
      </w:divBdr>
      <w:divsChild>
        <w:div w:id="1266963837">
          <w:marLeft w:val="0"/>
          <w:marRight w:val="0"/>
          <w:marTop w:val="0"/>
          <w:marBottom w:val="0"/>
          <w:divBdr>
            <w:top w:val="none" w:sz="0" w:space="0" w:color="auto"/>
            <w:left w:val="none" w:sz="0" w:space="0" w:color="auto"/>
            <w:bottom w:val="none" w:sz="0" w:space="0" w:color="auto"/>
            <w:right w:val="none" w:sz="0" w:space="0" w:color="auto"/>
          </w:divBdr>
          <w:divsChild>
            <w:div w:id="109058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216846">
      <w:bodyDiv w:val="1"/>
      <w:marLeft w:val="0"/>
      <w:marRight w:val="0"/>
      <w:marTop w:val="0"/>
      <w:marBottom w:val="0"/>
      <w:divBdr>
        <w:top w:val="none" w:sz="0" w:space="0" w:color="auto"/>
        <w:left w:val="none" w:sz="0" w:space="0" w:color="auto"/>
        <w:bottom w:val="none" w:sz="0" w:space="0" w:color="auto"/>
        <w:right w:val="none" w:sz="0" w:space="0" w:color="auto"/>
      </w:divBdr>
      <w:divsChild>
        <w:div w:id="1684669052">
          <w:marLeft w:val="0"/>
          <w:marRight w:val="0"/>
          <w:marTop w:val="0"/>
          <w:marBottom w:val="0"/>
          <w:divBdr>
            <w:top w:val="none" w:sz="0" w:space="0" w:color="auto"/>
            <w:left w:val="none" w:sz="0" w:space="0" w:color="auto"/>
            <w:bottom w:val="none" w:sz="0" w:space="0" w:color="auto"/>
            <w:right w:val="none" w:sz="0" w:space="0" w:color="auto"/>
          </w:divBdr>
          <w:divsChild>
            <w:div w:id="52193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820730">
      <w:bodyDiv w:val="1"/>
      <w:marLeft w:val="0"/>
      <w:marRight w:val="0"/>
      <w:marTop w:val="0"/>
      <w:marBottom w:val="0"/>
      <w:divBdr>
        <w:top w:val="none" w:sz="0" w:space="0" w:color="auto"/>
        <w:left w:val="none" w:sz="0" w:space="0" w:color="auto"/>
        <w:bottom w:val="none" w:sz="0" w:space="0" w:color="auto"/>
        <w:right w:val="none" w:sz="0" w:space="0" w:color="auto"/>
      </w:divBdr>
    </w:div>
    <w:div w:id="1500346313">
      <w:bodyDiv w:val="1"/>
      <w:marLeft w:val="0"/>
      <w:marRight w:val="0"/>
      <w:marTop w:val="0"/>
      <w:marBottom w:val="0"/>
      <w:divBdr>
        <w:top w:val="none" w:sz="0" w:space="0" w:color="auto"/>
        <w:left w:val="none" w:sz="0" w:space="0" w:color="auto"/>
        <w:bottom w:val="none" w:sz="0" w:space="0" w:color="auto"/>
        <w:right w:val="none" w:sz="0" w:space="0" w:color="auto"/>
      </w:divBdr>
    </w:div>
    <w:div w:id="1684747765">
      <w:bodyDiv w:val="1"/>
      <w:marLeft w:val="0"/>
      <w:marRight w:val="0"/>
      <w:marTop w:val="0"/>
      <w:marBottom w:val="0"/>
      <w:divBdr>
        <w:top w:val="none" w:sz="0" w:space="0" w:color="auto"/>
        <w:left w:val="none" w:sz="0" w:space="0" w:color="auto"/>
        <w:bottom w:val="none" w:sz="0" w:space="0" w:color="auto"/>
        <w:right w:val="none" w:sz="0" w:space="0" w:color="auto"/>
      </w:divBdr>
    </w:div>
    <w:div w:id="1693069397">
      <w:bodyDiv w:val="1"/>
      <w:marLeft w:val="0"/>
      <w:marRight w:val="0"/>
      <w:marTop w:val="0"/>
      <w:marBottom w:val="0"/>
      <w:divBdr>
        <w:top w:val="none" w:sz="0" w:space="0" w:color="auto"/>
        <w:left w:val="none" w:sz="0" w:space="0" w:color="auto"/>
        <w:bottom w:val="none" w:sz="0" w:space="0" w:color="auto"/>
        <w:right w:val="none" w:sz="0" w:space="0" w:color="auto"/>
      </w:divBdr>
      <w:divsChild>
        <w:div w:id="727799883">
          <w:marLeft w:val="0"/>
          <w:marRight w:val="0"/>
          <w:marTop w:val="0"/>
          <w:marBottom w:val="0"/>
          <w:divBdr>
            <w:top w:val="none" w:sz="0" w:space="0" w:color="auto"/>
            <w:left w:val="none" w:sz="0" w:space="0" w:color="auto"/>
            <w:bottom w:val="none" w:sz="0" w:space="0" w:color="auto"/>
            <w:right w:val="none" w:sz="0" w:space="0" w:color="auto"/>
          </w:divBdr>
          <w:divsChild>
            <w:div w:id="51881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319686">
      <w:bodyDiv w:val="1"/>
      <w:marLeft w:val="0"/>
      <w:marRight w:val="0"/>
      <w:marTop w:val="0"/>
      <w:marBottom w:val="0"/>
      <w:divBdr>
        <w:top w:val="none" w:sz="0" w:space="0" w:color="auto"/>
        <w:left w:val="none" w:sz="0" w:space="0" w:color="auto"/>
        <w:bottom w:val="none" w:sz="0" w:space="0" w:color="auto"/>
        <w:right w:val="none" w:sz="0" w:space="0" w:color="auto"/>
      </w:divBdr>
      <w:divsChild>
        <w:div w:id="1604260347">
          <w:marLeft w:val="0"/>
          <w:marRight w:val="0"/>
          <w:marTop w:val="0"/>
          <w:marBottom w:val="0"/>
          <w:divBdr>
            <w:top w:val="none" w:sz="0" w:space="0" w:color="auto"/>
            <w:left w:val="none" w:sz="0" w:space="0" w:color="auto"/>
            <w:bottom w:val="none" w:sz="0" w:space="0" w:color="auto"/>
            <w:right w:val="none" w:sz="0" w:space="0" w:color="auto"/>
          </w:divBdr>
          <w:divsChild>
            <w:div w:id="23416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012966">
      <w:bodyDiv w:val="1"/>
      <w:marLeft w:val="0"/>
      <w:marRight w:val="0"/>
      <w:marTop w:val="0"/>
      <w:marBottom w:val="0"/>
      <w:divBdr>
        <w:top w:val="none" w:sz="0" w:space="0" w:color="auto"/>
        <w:left w:val="none" w:sz="0" w:space="0" w:color="auto"/>
        <w:bottom w:val="none" w:sz="0" w:space="0" w:color="auto"/>
        <w:right w:val="none" w:sz="0" w:space="0" w:color="auto"/>
      </w:divBdr>
    </w:div>
    <w:div w:id="1938055976">
      <w:bodyDiv w:val="1"/>
      <w:marLeft w:val="0"/>
      <w:marRight w:val="0"/>
      <w:marTop w:val="0"/>
      <w:marBottom w:val="0"/>
      <w:divBdr>
        <w:top w:val="none" w:sz="0" w:space="0" w:color="auto"/>
        <w:left w:val="none" w:sz="0" w:space="0" w:color="auto"/>
        <w:bottom w:val="none" w:sz="0" w:space="0" w:color="auto"/>
        <w:right w:val="none" w:sz="0" w:space="0" w:color="auto"/>
      </w:divBdr>
      <w:divsChild>
        <w:div w:id="1210456115">
          <w:marLeft w:val="0"/>
          <w:marRight w:val="0"/>
          <w:marTop w:val="0"/>
          <w:marBottom w:val="0"/>
          <w:divBdr>
            <w:top w:val="none" w:sz="0" w:space="0" w:color="auto"/>
            <w:left w:val="none" w:sz="0" w:space="0" w:color="auto"/>
            <w:bottom w:val="none" w:sz="0" w:space="0" w:color="auto"/>
            <w:right w:val="none" w:sz="0" w:space="0" w:color="auto"/>
          </w:divBdr>
          <w:divsChild>
            <w:div w:id="155720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211869">
      <w:bodyDiv w:val="1"/>
      <w:marLeft w:val="0"/>
      <w:marRight w:val="0"/>
      <w:marTop w:val="0"/>
      <w:marBottom w:val="0"/>
      <w:divBdr>
        <w:top w:val="none" w:sz="0" w:space="0" w:color="auto"/>
        <w:left w:val="none" w:sz="0" w:space="0" w:color="auto"/>
        <w:bottom w:val="none" w:sz="0" w:space="0" w:color="auto"/>
        <w:right w:val="none" w:sz="0" w:space="0" w:color="auto"/>
      </w:divBdr>
      <w:divsChild>
        <w:div w:id="289866622">
          <w:marLeft w:val="0"/>
          <w:marRight w:val="0"/>
          <w:marTop w:val="0"/>
          <w:marBottom w:val="0"/>
          <w:divBdr>
            <w:top w:val="none" w:sz="0" w:space="0" w:color="auto"/>
            <w:left w:val="none" w:sz="0" w:space="0" w:color="auto"/>
            <w:bottom w:val="none" w:sz="0" w:space="0" w:color="auto"/>
            <w:right w:val="none" w:sz="0" w:space="0" w:color="auto"/>
          </w:divBdr>
          <w:divsChild>
            <w:div w:id="100782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1121</Words>
  <Characters>6394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St Patrick's RC Primary School</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Tonia Robertson</dc:creator>
  <cp:keywords/>
  <dc:description/>
  <cp:lastModifiedBy>Tonia Robertson</cp:lastModifiedBy>
  <cp:revision>4</cp:revision>
  <dcterms:created xsi:type="dcterms:W3CDTF">2026-03-26T15:32:00Z</dcterms:created>
  <dcterms:modified xsi:type="dcterms:W3CDTF">2026-03-26T16:06:00Z</dcterms:modified>
</cp:coreProperties>
</file>